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11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1A5337">
              <w:rPr>
                <w:rFonts w:ascii="Verdana" w:hAnsi="Verdana"/>
                <w:b/>
                <w:sz w:val="20"/>
                <w:szCs w:val="20"/>
              </w:rPr>
              <w:t xml:space="preserve"> First </w:t>
            </w:r>
          </w:p>
        </w:tc>
        <w:tc>
          <w:tcPr>
            <w:tcW w:w="4950" w:type="dxa"/>
            <w:gridSpan w:val="5"/>
          </w:tcPr>
          <w:p w:rsidR="007D67CD" w:rsidRPr="00E376CA" w:rsidRDefault="007D67CD" w:rsidP="009A39B0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4D2BFD">
              <w:rPr>
                <w:rFonts w:ascii="Verdana" w:hAnsi="Verdana"/>
                <w:b/>
                <w:sz w:val="20"/>
                <w:szCs w:val="20"/>
              </w:rPr>
              <w:t xml:space="preserve"> I</w:t>
            </w:r>
            <w:r w:rsidR="009A39B0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E376CA">
              <w:rPr>
                <w:rFonts w:ascii="Verdana" w:hAnsi="Verdana"/>
                <w:b/>
                <w:sz w:val="20"/>
                <w:szCs w:val="20"/>
              </w:rPr>
              <w:t xml:space="preserve"> How </w:t>
            </w:r>
            <w:r w:rsidR="009A39B0">
              <w:rPr>
                <w:rFonts w:ascii="Verdana" w:hAnsi="Verdana"/>
                <w:b/>
                <w:sz w:val="20"/>
                <w:szCs w:val="20"/>
              </w:rPr>
              <w:t>the world works</w:t>
            </w:r>
            <w:r w:rsidR="00E376C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023EE">
              <w:rPr>
                <w:rFonts w:ascii="Verdana" w:hAnsi="Verdana"/>
                <w:b/>
                <w:sz w:val="20"/>
                <w:szCs w:val="20"/>
              </w:rPr>
              <w:t>Interview</w:t>
            </w:r>
            <w:r w:rsidR="00E376CA">
              <w:rPr>
                <w:rFonts w:ascii="Verdana" w:hAnsi="Verdana"/>
                <w:b/>
                <w:sz w:val="20"/>
                <w:szCs w:val="20"/>
              </w:rPr>
              <w:t>(Maritza)</w:t>
            </w:r>
          </w:p>
        </w:tc>
        <w:tc>
          <w:tcPr>
            <w:tcW w:w="4555" w:type="dxa"/>
            <w:gridSpan w:val="5"/>
          </w:tcPr>
          <w:p w:rsidR="007D67CD" w:rsidRPr="00A7565C" w:rsidRDefault="009A39B0" w:rsidP="009A39B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X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</w:t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0413F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9A39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  <w:proofErr w:type="spellEnd"/>
          </w:p>
          <w:p w:rsidR="00B57B1C" w:rsidRPr="00A7565C" w:rsidRDefault="009A39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C764F8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E376C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9A39B0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0413F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A39B0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C764F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9A39B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F1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9A39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9A39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6537CD" w:rsidRPr="002926B0" w:rsidRDefault="00922918" w:rsidP="006537CD">
            <w:pPr>
              <w:jc w:val="both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 w:rsidRPr="002926B0">
              <w:rPr>
                <w:rFonts w:ascii="Verdana" w:hAnsi="Verdana"/>
                <w:b/>
                <w:sz w:val="16"/>
                <w:szCs w:val="16"/>
                <w:lang w:val="en-US"/>
              </w:rPr>
              <w:t>AchievementIndicators</w:t>
            </w:r>
            <w:proofErr w:type="spellEnd"/>
            <w:r w:rsidRPr="002926B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</w:p>
          <w:p w:rsidR="00796FD9" w:rsidRPr="009A39B0" w:rsidRDefault="006537CD" w:rsidP="009A39B0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Line of inquiry #</w:t>
            </w:r>
            <w:r w:rsidR="009A39B0">
              <w:rPr>
                <w:rFonts w:ascii="Century Gothic" w:hAnsi="Century Gothic"/>
                <w:b/>
                <w:sz w:val="18"/>
              </w:rPr>
              <w:t>2</w:t>
            </w:r>
          </w:p>
        </w:tc>
        <w:tc>
          <w:tcPr>
            <w:tcW w:w="5105" w:type="dxa"/>
            <w:gridSpan w:val="6"/>
          </w:tcPr>
          <w:p w:rsidR="006537CD" w:rsidRDefault="00922918" w:rsidP="00B10EE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922918" w:rsidRPr="006537CD" w:rsidRDefault="006537CD" w:rsidP="006537C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6537CD">
              <w:rPr>
                <w:rFonts w:ascii="Verdana" w:hAnsi="Verdana"/>
                <w:sz w:val="16"/>
                <w:szCs w:val="16"/>
                <w:lang w:val="en-US"/>
              </w:rPr>
              <w:t>Observing</w:t>
            </w:r>
            <w:r w:rsidR="009A39B0">
              <w:rPr>
                <w:rFonts w:ascii="Verdana" w:hAnsi="Verdana"/>
                <w:sz w:val="16"/>
                <w:szCs w:val="16"/>
                <w:lang w:val="en-US"/>
              </w:rPr>
              <w:t>, gathering data, organizing data, analysis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6537CD" w:rsidRDefault="0080256E" w:rsidP="00A026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B10EE0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782855" w:rsidRPr="008023EE" w:rsidRDefault="00B10EE0" w:rsidP="009A3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A39B0" w:rsidRPr="008023EE">
              <w:rPr>
                <w:rFonts w:ascii="Verdana" w:hAnsi="Verdana"/>
                <w:sz w:val="16"/>
                <w:szCs w:val="16"/>
                <w:lang w:val="en-US"/>
              </w:rPr>
              <w:t>Notebooks, pencils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9A39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C764F8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C764F8" w:rsidRPr="0080256E">
              <w:rPr>
                <w:rFonts w:ascii="Verdana" w:hAnsi="Verdana"/>
                <w:sz w:val="16"/>
                <w:szCs w:val="16"/>
              </w:rPr>
            </w:r>
            <w:r w:rsidR="00C764F8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9A39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C6335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6537CD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A39B0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C63351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2243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47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9A39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6537C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49470A" w:rsidRDefault="0080256E" w:rsidP="009A39B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6537CD"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r w:rsidR="009A39B0">
              <w:rPr>
                <w:rFonts w:ascii="Century Gothic" w:hAnsi="Century Gothic"/>
                <w:sz w:val="16"/>
                <w:szCs w:val="16"/>
                <w:lang w:val="en-US"/>
              </w:rPr>
              <w:t>Feb 27 to March 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326F13" w:rsidRDefault="0080256E" w:rsidP="009A39B0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Pr="006537CD">
              <w:rPr>
                <w:rFonts w:ascii="Verdana" w:hAnsi="Verdana"/>
                <w:sz w:val="16"/>
                <w:szCs w:val="16"/>
                <w:lang w:val="en-US"/>
              </w:rPr>
              <w:t>:</w:t>
            </w:r>
            <w:r w:rsidR="006537CD" w:rsidRPr="006537C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9A39B0">
              <w:rPr>
                <w:rFonts w:ascii="Verdana" w:hAnsi="Verdana"/>
                <w:sz w:val="16"/>
                <w:szCs w:val="16"/>
                <w:lang w:val="en-US"/>
              </w:rPr>
              <w:t>30</w:t>
            </w:r>
            <w:r w:rsidR="00326F13" w:rsidRPr="00326F13">
              <w:rPr>
                <w:rFonts w:ascii="Verdana" w:hAnsi="Verdana"/>
                <w:sz w:val="16"/>
                <w:szCs w:val="16"/>
                <w:lang w:val="en-US"/>
              </w:rPr>
              <w:t xml:space="preserve"> minutes </w:t>
            </w:r>
            <w:r w:rsidR="006537CD">
              <w:rPr>
                <w:rFonts w:ascii="Verdana" w:hAnsi="Verdana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C5977" w:rsidRDefault="00C26857" w:rsidP="001C59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8023EE" w:rsidRDefault="008023EE" w:rsidP="00C6335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Draw a t-chart on the board and title the columns with positive and negative impact. 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brainstorm as many actions as they think people do to benefit or affect the environment. List their answers. (10 min)</w:t>
            </w:r>
          </w:p>
          <w:p w:rsidR="00A5491C" w:rsidRPr="000226A8" w:rsidRDefault="00A5491C" w:rsidP="00C6335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07BFE" w:rsidRDefault="00340A2B" w:rsidP="007171F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</w:p>
          <w:p w:rsidR="00BB137D" w:rsidRDefault="008023EE" w:rsidP="007171F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Divide the class into two teams, one group will write on the notebook 5 of the positive actions the class listed on the board. The other group will list 5 of the negative actions listed on the </w:t>
            </w:r>
            <w:r w:rsidR="00BB137D">
              <w:rPr>
                <w:rFonts w:ascii="Verdana" w:hAnsi="Verdana"/>
                <w:sz w:val="16"/>
                <w:szCs w:val="16"/>
                <w:lang w:val="en-GB"/>
              </w:rPr>
              <w:t>column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for negative actions. 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go out and interview min 5 people max 10 to find out</w:t>
            </w:r>
            <w:r w:rsidR="00BB137D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</w:p>
          <w:p w:rsidR="00BB137D" w:rsidRDefault="00BB137D" w:rsidP="007171F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Which of the following actions you think affect negatively the environment the most?</w:t>
            </w:r>
          </w:p>
          <w:p w:rsidR="00BB137D" w:rsidRDefault="00BB137D" w:rsidP="00BB137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Which of the following actions you think affect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positively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the environment the most?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(20 min)</w:t>
            </w:r>
          </w:p>
          <w:p w:rsidR="00BB137D" w:rsidRDefault="00BB137D" w:rsidP="007171F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926B0" w:rsidRDefault="002926B0" w:rsidP="00BB137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BB137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BB137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2926B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BB137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Default="0080256E" w:rsidP="00A61B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  <w:p w:rsidR="00782855" w:rsidRDefault="002926B0" w:rsidP="00CE6A02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Share the findings </w:t>
            </w:r>
            <w:r w:rsidR="00BB137D">
              <w:rPr>
                <w:rFonts w:ascii="Verdana" w:hAnsi="Verdana"/>
                <w:sz w:val="16"/>
                <w:szCs w:val="16"/>
                <w:lang w:val="en-GB"/>
              </w:rPr>
              <w:t>next week to make a bar graph with the children´s findings.</w:t>
            </w:r>
            <w:bookmarkStart w:id="14" w:name="_GoBack"/>
            <w:bookmarkEnd w:id="14"/>
          </w:p>
          <w:p w:rsidR="00CE6A02" w:rsidRPr="00A7565C" w:rsidRDefault="00CE6A02" w:rsidP="00782855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1C" w:rsidRDefault="00A5491C" w:rsidP="001C6238">
      <w:pPr>
        <w:spacing w:after="0" w:line="240" w:lineRule="auto"/>
      </w:pPr>
      <w:r>
        <w:separator/>
      </w:r>
    </w:p>
  </w:endnote>
  <w:endnote w:type="continuationSeparator" w:id="0">
    <w:p w:rsidR="00A5491C" w:rsidRDefault="00A5491C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91C" w:rsidRPr="001C6238" w:rsidRDefault="00A5491C">
    <w:pPr>
      <w:pStyle w:val="Footer"/>
      <w:rPr>
        <w:lang w:val="es-CO"/>
      </w:rPr>
    </w:pPr>
    <w:r>
      <w:rPr>
        <w:lang w:val="es-CO"/>
      </w:rPr>
      <w:t xml:space="preserve">DE-PC-FT-19                                     </w:t>
    </w:r>
    <w:r w:rsidR="00A53A8E">
      <w:rPr>
        <w:lang w:val="es-CO"/>
      </w:rPr>
      <w:t xml:space="preserve">                    </w:t>
    </w:r>
    <w:proofErr w:type="spellStart"/>
    <w:r w:rsidR="00A53A8E">
      <w:rPr>
        <w:lang w:val="es-CO"/>
      </w:rPr>
      <w:t>Version</w:t>
    </w:r>
    <w:proofErr w:type="spellEnd"/>
    <w:r w:rsidR="00A53A8E">
      <w:rPr>
        <w:lang w:val="es-CO"/>
      </w:rPr>
      <w:t xml:space="preserve"> 2</w:t>
    </w:r>
    <w:r>
      <w:rPr>
        <w:lang w:val="es-CO"/>
      </w:rPr>
      <w:t xml:space="preserve">                                            Edición </w:t>
    </w:r>
    <w:r w:rsidR="00A53A8E"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1C" w:rsidRDefault="00A5491C" w:rsidP="001C6238">
      <w:pPr>
        <w:spacing w:after="0" w:line="240" w:lineRule="auto"/>
      </w:pPr>
      <w:r>
        <w:separator/>
      </w:r>
    </w:p>
  </w:footnote>
  <w:footnote w:type="continuationSeparator" w:id="0">
    <w:p w:rsidR="00A5491C" w:rsidRDefault="00A5491C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3"/>
    <w:rsid w:val="000006D2"/>
    <w:rsid w:val="000178B9"/>
    <w:rsid w:val="000226A8"/>
    <w:rsid w:val="000413F3"/>
    <w:rsid w:val="00052C6C"/>
    <w:rsid w:val="00053FD5"/>
    <w:rsid w:val="00110605"/>
    <w:rsid w:val="00147822"/>
    <w:rsid w:val="001A0619"/>
    <w:rsid w:val="001A5337"/>
    <w:rsid w:val="001C5977"/>
    <w:rsid w:val="001C6238"/>
    <w:rsid w:val="0021744B"/>
    <w:rsid w:val="00245C00"/>
    <w:rsid w:val="00282F43"/>
    <w:rsid w:val="002926B0"/>
    <w:rsid w:val="002A7167"/>
    <w:rsid w:val="002E3F4B"/>
    <w:rsid w:val="002F4B32"/>
    <w:rsid w:val="00307BFE"/>
    <w:rsid w:val="00314839"/>
    <w:rsid w:val="00326F13"/>
    <w:rsid w:val="00336BC2"/>
    <w:rsid w:val="00340A2B"/>
    <w:rsid w:val="00366713"/>
    <w:rsid w:val="00375E4E"/>
    <w:rsid w:val="00396FA0"/>
    <w:rsid w:val="00444F69"/>
    <w:rsid w:val="0049470A"/>
    <w:rsid w:val="004D2BFD"/>
    <w:rsid w:val="00517BEB"/>
    <w:rsid w:val="00533200"/>
    <w:rsid w:val="00546A2A"/>
    <w:rsid w:val="005650E7"/>
    <w:rsid w:val="00575992"/>
    <w:rsid w:val="00584EDA"/>
    <w:rsid w:val="005B7ABD"/>
    <w:rsid w:val="005C3779"/>
    <w:rsid w:val="00607630"/>
    <w:rsid w:val="006537CD"/>
    <w:rsid w:val="0067753B"/>
    <w:rsid w:val="006F03D5"/>
    <w:rsid w:val="00706028"/>
    <w:rsid w:val="007171F3"/>
    <w:rsid w:val="00734D1B"/>
    <w:rsid w:val="0077504E"/>
    <w:rsid w:val="00782855"/>
    <w:rsid w:val="007864D7"/>
    <w:rsid w:val="00796FD9"/>
    <w:rsid w:val="007D67CD"/>
    <w:rsid w:val="007F4D1D"/>
    <w:rsid w:val="008023EE"/>
    <w:rsid w:val="0080256E"/>
    <w:rsid w:val="00847570"/>
    <w:rsid w:val="00847726"/>
    <w:rsid w:val="0085348E"/>
    <w:rsid w:val="008822C8"/>
    <w:rsid w:val="00887C1C"/>
    <w:rsid w:val="008B7EEC"/>
    <w:rsid w:val="008C2CD5"/>
    <w:rsid w:val="009176BC"/>
    <w:rsid w:val="0092243C"/>
    <w:rsid w:val="00922918"/>
    <w:rsid w:val="009340E7"/>
    <w:rsid w:val="00986230"/>
    <w:rsid w:val="00996666"/>
    <w:rsid w:val="009A39B0"/>
    <w:rsid w:val="009A3E65"/>
    <w:rsid w:val="00A02691"/>
    <w:rsid w:val="00A311E9"/>
    <w:rsid w:val="00A53A8E"/>
    <w:rsid w:val="00A5491C"/>
    <w:rsid w:val="00A5492B"/>
    <w:rsid w:val="00A61BA1"/>
    <w:rsid w:val="00A7565C"/>
    <w:rsid w:val="00A9309F"/>
    <w:rsid w:val="00AB5AC1"/>
    <w:rsid w:val="00AE210E"/>
    <w:rsid w:val="00AF07BE"/>
    <w:rsid w:val="00B10EE0"/>
    <w:rsid w:val="00B57B1C"/>
    <w:rsid w:val="00B72BA3"/>
    <w:rsid w:val="00B742F3"/>
    <w:rsid w:val="00B8591B"/>
    <w:rsid w:val="00B85E77"/>
    <w:rsid w:val="00BB137D"/>
    <w:rsid w:val="00BF1380"/>
    <w:rsid w:val="00C13CC2"/>
    <w:rsid w:val="00C26857"/>
    <w:rsid w:val="00C63351"/>
    <w:rsid w:val="00C764F8"/>
    <w:rsid w:val="00C91D32"/>
    <w:rsid w:val="00CB7A87"/>
    <w:rsid w:val="00CD747E"/>
    <w:rsid w:val="00CE6A02"/>
    <w:rsid w:val="00DE5776"/>
    <w:rsid w:val="00E02E33"/>
    <w:rsid w:val="00E04AD7"/>
    <w:rsid w:val="00E35FFE"/>
    <w:rsid w:val="00E376CA"/>
    <w:rsid w:val="00EC0111"/>
    <w:rsid w:val="00ED515D"/>
    <w:rsid w:val="00F20647"/>
    <w:rsid w:val="00F21DE8"/>
    <w:rsid w:val="00F561B2"/>
    <w:rsid w:val="00F9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EncabezadoC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DefaultParagraphFont"/>
    <w:link w:val="Header"/>
    <w:uiPriority w:val="99"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PiedepginaC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DefaultParagraphFont"/>
    <w:link w:val="Footer"/>
    <w:uiPriority w:val="99"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EncabezadoC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DefaultParagraphFont"/>
    <w:link w:val="Header"/>
    <w:uiPriority w:val="99"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PiedepginaC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DefaultParagraphFont"/>
    <w:link w:val="Footer"/>
    <w:uiPriority w:val="99"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B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C4D3-100F-4073-A9B3-3CF5A081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18</TotalTime>
  <Pages>2</Pages>
  <Words>361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 Perez</dc:creator>
  <cp:lastModifiedBy>Portatil CCB</cp:lastModifiedBy>
  <cp:revision>4</cp:revision>
  <cp:lastPrinted>2009-01-26T13:55:00Z</cp:lastPrinted>
  <dcterms:created xsi:type="dcterms:W3CDTF">2012-02-23T17:47:00Z</dcterms:created>
  <dcterms:modified xsi:type="dcterms:W3CDTF">2012-02-23T18:04:00Z</dcterms:modified>
</cp:coreProperties>
</file>